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«Школа № 1»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Андрееву Алексею Анатольевичу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 на участие в ЕГЭ /ГВЭ-11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 (при наличии)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аименование документа, удостоверяющего личность: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1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0"/>
        </w:trPr>
        <w:tc>
          <w:tcPr>
            <w:tcW w:w="0" w:type="auto"/>
            <w:gridSpan w:val="1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gridSpan w:val="2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женский,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зарегистрировать меня для участия ЕГЭ по следующим учебным предметам: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выборе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 сроков участия или периода проведения в соответствии с единым расписанием проведения ЕГЭ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 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Немецкий 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 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Французский 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Испанский 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Испанский 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Китайский (письменная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Китайский (устная часть)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Специализированная аудитория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продолжительности выполнения экзаменационной работы ЕГЭ на 1,5 часа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продолжительности выполнения экзаменационной работы ЕГЭ по иностранным языкам (раздел «Говорение») на 30 минут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(иные дополнительные условия/материально-техническое оснащение, учитывающие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состояние здоровья, особенности психофизического развития)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Согласие на обработку персональных данных прилагается.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C Порядком проведения ГИА и Памяткой о правилах проведения ГИА-11 в 2023 году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Ерёменко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Ерёменко Ольга Валериевна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 номер: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c35e18207c946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
</file>

<file path=docProps/core.xml>
</file>